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Calibri" w:hAnsi="Calibri" w:asciiTheme="minorHAnsi" w:hAnsiTheme="minorHAnsi"/>
        </w:rPr>
        <w:t>Executive Committee Meeting Minutes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ASSP Penn-Jersey Chapter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Calibri" w:hAnsi="Calibri" w:asciiTheme="minorHAnsi" w:hAnsiTheme="minorHAnsi"/>
        </w:rPr>
        <w:t>September 17, 2019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Villa Mannino, Bordentown, NJ – 4:15 pm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4AD20AAB">
                <wp:simplePos x="0" y="0"/>
                <wp:positionH relativeFrom="column">
                  <wp:posOffset>-94615</wp:posOffset>
                </wp:positionH>
                <wp:positionV relativeFrom="paragraph">
                  <wp:posOffset>60325</wp:posOffset>
                </wp:positionV>
                <wp:extent cx="7061200" cy="3810"/>
                <wp:effectExtent l="0" t="0" r="26035" b="34925"/>
                <wp:wrapNone/>
                <wp:docPr id="1" name="Freeform: 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6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6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Present: M. McGowan, D. Guirgess, K. States, A. Layton, S. Davis, D. Marciniak, D. DiGironomo, J. Gehrens</w:t>
      </w:r>
    </w:p>
    <w:p>
      <w:pPr>
        <w:pStyle w:val="Normal"/>
        <w:ind w:left="36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>Officers Reports</w:t>
      </w:r>
    </w:p>
    <w:p>
      <w:pPr>
        <w:pStyle w:val="Normal"/>
        <w:widowControl w:val="false"/>
        <w:numPr>
          <w:ilvl w:val="1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President (C. Baldwin)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COMT – Operational Plan submitted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Vice president (D. Guirgess)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Transfer of Treasurer records and bank access – Mike, Dave, Shaundree and Ashleigh to coordinate a meeting within Santandar business hours. 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Treasurer (A. Layton)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Annual Financial Report ending 8/31/2019 – Ashleigh provided.</w:t>
      </w:r>
    </w:p>
    <w:p>
      <w:pPr>
        <w:pStyle w:val="Normal"/>
        <w:widowControl w:val="false"/>
        <w:numPr>
          <w:ilvl w:val="2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Pay Pal Account – Now have credit card reader for Square. Dave G. will explore if we can use same functionality as Paypal so we can disconnect from Mike’s personal account. 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Secured dates (Villa Mannino)  9/17, 10/15, 11/19, 1/21, 2/18, 3/17, 4/21, 5/19 </w:t>
      </w:r>
    </w:p>
    <w:p>
      <w:pPr>
        <w:pStyle w:val="Normal"/>
        <w:widowControl w:val="false"/>
        <w:numPr>
          <w:ilvl w:val="3"/>
          <w:numId w:val="1"/>
        </w:numPr>
        <w:rPr/>
      </w:pPr>
      <w:r>
        <w:rPr>
          <w:rFonts w:eastAsia="Calibri" w:cs="Calibri" w:ascii="Calibri" w:hAnsi="Calibri"/>
          <w:color w:val="000000"/>
        </w:rPr>
        <w:t>December will be an exec meeting, date &amp; location TBD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Secretary (K. States)  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Review/approval of 8/20/19 minutes – approved as amended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Delegate (D. DiGironimo)  - Nothing to report.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Government Affairs - (D. Marciniak) – Dave reported on a variety of updates including LOTO, indoor air quality, and the EPA dust/lead hazard standard. Would be good to include a summary of interesting activity in the newsletter.</w:t>
      </w:r>
    </w:p>
    <w:p>
      <w:pPr>
        <w:pStyle w:val="Normal"/>
        <w:ind w:left="1440" w:hanging="7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Committees/Support </w:t>
      </w:r>
    </w:p>
    <w:p>
      <w:pPr>
        <w:pStyle w:val="Normal"/>
        <w:widowControl w:val="false"/>
        <w:numPr>
          <w:ilvl w:val="1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PDC – (S. Davis) on hold. There appears to be interest from NJ Chapter for an ASP/CSP prep course.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Newsletter – (H.Spencer)  Draft due 9/23 . Send input to Howard ASAP.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Membership – (H. Spencer/ Josh Gehrens) Josh has been receiving emails about new graduates and has been sending welcome emails. We do not currently receive a roster of new members. Josh will reach out to the Society to explore options.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Technology Lead – (D. DiGironimo) Website review. Need to get fresh content – government affairs, meeting topics, newsletter content. 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Social Media – (A. Layton) Photo to be taken of executive committee on September 17, 2019 to put on website and social media. </w:t>
      </w:r>
    </w:p>
    <w:p>
      <w:pPr>
        <w:pStyle w:val="Normal"/>
        <w:ind w:left="72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rPr/>
      </w:pPr>
      <w:r>
        <w:rPr>
          <w:rFonts w:eastAsia="Calibri" w:cs="Calibri" w:ascii="Calibri" w:hAnsi="Calibri"/>
          <w:color w:val="000000"/>
        </w:rPr>
        <w:t>2019/2020 Planning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Key Chapter Dates – October leadership conference, November 1 deadline for SPY award.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Topics and Speakers 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Sept OSHA Updates &amp; Assistance programs, Compliance Officer, Robert Colman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October – Ergonomics Program at Princeton - Kelly States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Nov Past President/Recognition Dinner (Service Awards – Have list of names (certs being sent by Society).  Would like to send an invite letter to awardees and Past Presidents.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Technical Tour TBD – Tacony Palmyra Bridge. Was advertised in most recent newsletter. Need to set a date.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Dec Exec Meeting – December 3, Location TBD</w:t>
      </w:r>
    </w:p>
    <w:p>
      <w:pPr>
        <w:pStyle w:val="Normal"/>
        <w:widowControl w:val="false"/>
        <w:numPr>
          <w:ilvl w:val="2"/>
          <w:numId w:val="1"/>
        </w:numPr>
        <w:rPr/>
      </w:pPr>
      <w:r>
        <w:rPr>
          <w:rFonts w:eastAsia="Calibri" w:cs="Calibri" w:ascii="Calibri" w:hAnsi="Calibri"/>
          <w:color w:val="000000"/>
        </w:rPr>
        <w:t>Jan –  Zero Harm Workplace,  Robert Holwitt, JA Montgomery</w:t>
      </w:r>
    </w:p>
    <w:p>
      <w:pPr>
        <w:pStyle w:val="Normal"/>
        <w:ind w:left="144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Old Business</w:t>
      </w:r>
    </w:p>
    <w:p>
      <w:pPr>
        <w:pStyle w:val="Normal"/>
        <w:widowControl w:val="false"/>
        <w:numPr>
          <w:ilvl w:val="1"/>
          <w:numId w:val="1"/>
        </w:numPr>
        <w:rPr/>
      </w:pPr>
      <w:bookmarkStart w:id="1" w:name="_gjdgxs"/>
      <w:bookmarkEnd w:id="1"/>
      <w:r>
        <w:rPr>
          <w:rFonts w:eastAsia="Calibri" w:cs="Calibri" w:ascii="Calibri" w:hAnsi="Calibri"/>
          <w:color w:val="000000"/>
        </w:rPr>
        <w:t>Speaker gifts (Danielle) – Ordered 25 power banks. Still have plenty of pens.</w:t>
      </w:r>
    </w:p>
    <w:p>
      <w:pPr>
        <w:pStyle w:val="Normal"/>
        <w:widowControl w:val="false"/>
        <w:numPr>
          <w:ilvl w:val="1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Joint Meeting with NJ Chapter (M. McGowan) NJ is interested in a joint meeting. Mike will reach out to find out what month might work best.</w:t>
      </w:r>
    </w:p>
    <w:p>
      <w:pPr>
        <w:pStyle w:val="Normal"/>
        <w:widowControl w:val="false"/>
        <w:numPr>
          <w:ilvl w:val="1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Regional SPY submissions for each chapter (M. McGowan) – Will try to put forth chapter nominee.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Leadership conference – Cindy is registered to attend. Josh is possible, but will need to book by 9/20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 xml:space="preserve">Survey results (info/actions) – Ashleigh will post a note on social media to thank people for participating. </w:t>
      </w:r>
    </w:p>
    <w:p>
      <w:pPr>
        <w:pStyle w:val="Normal"/>
        <w:ind w:left="144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rPr/>
      </w:pPr>
      <w:r>
        <w:rPr>
          <w:rFonts w:eastAsia="Calibri" w:cs="Calibri" w:ascii="Calibri" w:hAnsi="Calibri"/>
          <w:color w:val="000000"/>
        </w:rPr>
        <w:t>New Business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ROC Webinar 9/20/19, 9 – 11 am, Cindy is attending. Mike will send call-in information to the executive committee.</w:t>
      </w:r>
    </w:p>
    <w:p>
      <w:pPr>
        <w:pStyle w:val="Normal"/>
        <w:widowControl w:val="false"/>
        <w:numPr>
          <w:ilvl w:val="1"/>
          <w:numId w:val="1"/>
        </w:numPr>
        <w:rPr/>
      </w:pPr>
      <w:r>
        <w:rPr>
          <w:rFonts w:eastAsia="Calibri" w:cs="Calibri" w:ascii="Calibri" w:hAnsi="Calibri"/>
          <w:color w:val="000000"/>
        </w:rPr>
        <w:t>NJSISC Sept 19</w:t>
      </w:r>
      <w:r>
        <w:rPr>
          <w:rFonts w:eastAsia="Calibri" w:cs="Calibri" w:ascii="Calibri" w:hAnsi="Calibri"/>
          <w:color w:val="000000"/>
          <w:vertAlign w:val="superscript"/>
        </w:rPr>
        <w:t>th</w:t>
      </w:r>
      <w:r>
        <w:rPr>
          <w:rFonts w:eastAsia="Calibri" w:cs="Calibri" w:ascii="Calibri" w:hAnsi="Calibri"/>
          <w:color w:val="000000"/>
        </w:rPr>
        <w:t>, 10-12 updates submitted for their minutes. Howard will attend.</w:t>
      </w:r>
    </w:p>
    <w:p>
      <w:pPr>
        <w:pStyle w:val="Normal"/>
        <w:ind w:hanging="27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ind w:hanging="270"/>
        <w:rPr/>
      </w:pPr>
      <w:r>
        <w:rPr>
          <w:rFonts w:eastAsia="Times New Roman" w:cs="Times New Roman" w:ascii="Calibri" w:hAnsi="Calibri" w:asciiTheme="minorHAnsi" w:hAnsiTheme="minorHAnsi"/>
          <w:sz w:val="22"/>
          <w:szCs w:val="22"/>
        </w:rPr>
        <w:t>Meeting adjourned</w:t>
      </w:r>
    </w:p>
    <w:sectPr>
      <w:headerReference w:type="default" r:id="rId2"/>
      <w:footerReference w:type="default" r:id="rId3"/>
      <w:type w:val="nextPage"/>
      <w:pgSz w:w="12240" w:h="15840"/>
      <w:pgMar w:left="2160" w:right="1152" w:header="1872" w:top="2520" w:footer="864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gra Cd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Ingra Cd SemiBold" w:hAnsi="Ingra Cd SemiBold"/>
        <w:b/>
        <w:b/>
        <w:bCs/>
        <w:sz w:val="28"/>
        <w:szCs w:val="28"/>
      </w:rPr>
    </w:pPr>
    <w:r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>
      <w:rPr>
        <w:rFonts w:ascii="Ingra Cd SemiBold" w:hAnsi="Ingra Cd SemiBold"/>
        <w:b/>
        <w:bCs/>
        <w:color w:val="FFCB05"/>
        <w:sz w:val="28"/>
        <w:szCs w:val="28"/>
      </w:rPr>
      <w:t>|</w:t>
    </w:r>
    <w:r>
      <w:rPr>
        <w:rFonts w:ascii="Ingra Cd SemiBold" w:hAnsi="Ingra Cd SemiBold"/>
        <w:b/>
        <w:bCs/>
        <w:sz w:val="28"/>
        <w:szCs w:val="28"/>
      </w:rPr>
      <w:t xml:space="preserve"> penn-jersey.assp.org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1D114313">
              <wp:simplePos x="0" y="0"/>
              <wp:positionH relativeFrom="page">
                <wp:posOffset>688975</wp:posOffset>
              </wp:positionH>
              <wp:positionV relativeFrom="page">
                <wp:posOffset>1602740</wp:posOffset>
              </wp:positionV>
              <wp:extent cx="238125" cy="9939655"/>
              <wp:effectExtent l="76200" t="0" r="67310" b="0"/>
              <wp:wrapSquare wrapText="bothSides"/>
              <wp:docPr id="2" name="Group 2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600" cy="9938880"/>
                      </a:xfrm>
                    </wpg:grpSpPr>
                    <wps:wsp>
                      <wps:cNvSpPr/>
                      <wps:spPr>
                        <a:xfrm>
                          <a:off x="96480" y="0"/>
                          <a:ext cx="44280" cy="993888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3680" y="0"/>
                          <a:ext cx="43920" cy="993888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43920" cy="993888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0" style="position:absolute;margin-left:54.25pt;margin-top:126.2pt;width:18.7pt;height:782.6pt" coordorigin="1085,2524" coordsize="374,15652">
              <v:rect id="shape_0" ID="Rectangle 21" fillcolor="#ffcb05" stroked="f" style="position:absolute;left:1237;top:2524;width:69;height:15651;mso-position-horizontal-relative:page;mso-position-vertical-relative:page">
                <w10:wrap type="none"/>
                <v:fill o:detectmouseclick="t" type="solid" color2="#0034fa"/>
                <v:stroke color="#3465a4" weight="12600" joinstyle="miter" endcap="flat"/>
              </v:rect>
              <v:rect id="shape_0" ID="Rectangle 22" fillcolor="#ffcb05" stroked="f" style="position:absolute;left:1390;top:2524;width:68;height:15651;mso-position-horizontal-relative:page;mso-position-vertical-relative:page">
                <w10:wrap type="none"/>
                <v:fill o:detectmouseclick="t" type="solid" color2="#0034fa"/>
                <v:stroke color="#3465a4" weight="12600" joinstyle="miter" endcap="flat"/>
              </v:rect>
              <v:rect id="shape_0" ID="Rectangle 23" fillcolor="#ffcb05" stroked="f" style="position:absolute;left:1085;top:2524;width:68;height:15651;mso-position-horizontal-relative:page;mso-position-vertical-relative:page">
                <w10:wrap type="none"/>
                <v:fill o:detectmouseclick="t" type="solid" color2="#0034fa"/>
                <v:stroke color="#3465a4" weight="12600" joinstyle="miter" endcap="flat"/>
              </v:rect>
            </v:group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leftMargin">
            <wp:posOffset>13970</wp:posOffset>
          </wp:positionH>
          <wp:positionV relativeFrom="page">
            <wp:posOffset>0</wp:posOffset>
          </wp:positionV>
          <wp:extent cx="4566920" cy="1828165"/>
          <wp:effectExtent l="0" t="0" r="0" b="0"/>
          <wp:wrapNone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692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25pt;height:8.25pt" o:bullet="t">
        <v:imagedata r:id="rId1" o:title=""/>
      </v:shape>
    </w:pict>
  </w:numPicBullet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3a97"/>
    <w:pPr>
      <w:widowControl/>
      <w:bidi w:val="0"/>
      <w:jc w:val="left"/>
    </w:pPr>
    <w:rPr>
      <w:rFonts w:ascii="Myriad Pro" w:hAnsi="Myriad Pro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20fe"/>
    <w:rPr>
      <w:rFonts w:ascii="Myriad Pro" w:hAnsi="Myriad Pro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e20fe"/>
    <w:rPr>
      <w:rFonts w:ascii="Myriad Pro" w:hAnsi="Myriad Pro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ascii="Calibri" w:hAnsi="Calibri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70880"/>
    <w:pPr>
      <w:spacing w:beforeAutospacing="1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6C3FBC-7DA1-4CDE-B771-72E4678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3</Pages>
  <Words>552</Words>
  <Characters>2917</Characters>
  <CharactersWithSpaces>3427</CharactersWithSpaces>
  <Paragraphs>45</Paragraphs>
  <Company>Princeton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2019-09-30T14:19:00Z</dcterms:created>
  <dc:creator>Amy Ackermann</dc:creator>
  <dc:description/>
  <dc:language>en-US</dc:language>
  <cp:lastModifiedBy>Kelly M. States</cp:lastModifiedBy>
  <cp:lastPrinted>2017-11-21T15:28:00Z</cp:lastPrinted>
  <dcterms:modified xsi:type="dcterms:W3CDTF">2019-12-18T17:39:00Z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Princeton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